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96" w:rsidRPr="006B0E96" w:rsidRDefault="006B0E96" w:rsidP="006B0E96">
      <w:pPr>
        <w:shd w:val="clear" w:color="auto" w:fill="F5F5F5"/>
        <w:spacing w:after="0" w:afterAutospacing="1" w:line="432" w:lineRule="atLeast"/>
        <w:jc w:val="both"/>
        <w:textAlignment w:val="baseline"/>
        <w:rPr>
          <w:rFonts w:eastAsia="Times New Roman" w:cs="Times New Roman"/>
          <w:color w:val="000000"/>
          <w:sz w:val="27"/>
          <w:szCs w:val="27"/>
        </w:rPr>
      </w:pPr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(LĐ online) -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Chiều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16/5,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đồng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chí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Phạm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S –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Phó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Chủ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tịch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UBND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tỉnh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Lâm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Đồng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cùng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đoàn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công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tác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Sở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Y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tế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đã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thăm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và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làm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việc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tại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Trung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tâm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Y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tế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Bảo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Lộc</w:t>
      </w:r>
      <w:proofErr w:type="spellEnd"/>
      <w:r w:rsidRPr="006B0E96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.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6B0E96" w:rsidRPr="006B0E96" w:rsidTr="006B0E9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E96" w:rsidRPr="006B0E96" w:rsidRDefault="006B0E96" w:rsidP="006B0E96">
            <w:pPr>
              <w:spacing w:after="0" w:line="240" w:lineRule="auto"/>
              <w:textAlignment w:val="baseline"/>
              <w:divId w:val="1670599295"/>
              <w:rPr>
                <w:rFonts w:eastAsia="Times New Roman" w:cs="Times New Roman"/>
                <w:sz w:val="24"/>
                <w:szCs w:val="24"/>
              </w:rPr>
            </w:pPr>
            <w:r w:rsidRPr="006B0E96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0" cy="6355080"/>
                  <wp:effectExtent l="0" t="0" r="0" b="7620"/>
                  <wp:docPr id="2" name="Picture 2" descr="Phó Chủ tịch UBND tỉnh Lâm Đồng Phạm S phát biểu chỉ đạo tại buổi làm việ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ó Chủ tịch UBND tỉnh Lâm Đồng Phạm S phát biểu chỉ đạo tại buổi làm việ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635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96" w:rsidRPr="006B0E96" w:rsidTr="006B0E9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AF9"/>
            <w:vAlign w:val="center"/>
            <w:hideMark/>
          </w:tcPr>
          <w:p w:rsidR="006B0E96" w:rsidRPr="006B0E96" w:rsidRDefault="006B0E96" w:rsidP="006B0E96">
            <w:pPr>
              <w:spacing w:after="0" w:line="240" w:lineRule="auto"/>
              <w:jc w:val="center"/>
              <w:rPr>
                <w:rFonts w:eastAsia="Times New Roman" w:cs="Times New Roman"/>
                <w:color w:val="0E6B91"/>
                <w:sz w:val="24"/>
                <w:szCs w:val="24"/>
              </w:rPr>
            </w:pP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Phó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Chủ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tịch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UBND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tỉnh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Lâm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Đồng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Phạm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S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phát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biểu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chỉ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đạo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tại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buổi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làm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việc</w:t>
            </w:r>
            <w:proofErr w:type="spellEnd"/>
          </w:p>
        </w:tc>
      </w:tr>
    </w:tbl>
    <w:p w:rsidR="006B0E96" w:rsidRPr="006B0E96" w:rsidRDefault="006B0E96" w:rsidP="006B0E96">
      <w:pPr>
        <w:shd w:val="clear" w:color="auto" w:fill="F5F5F5"/>
        <w:spacing w:after="0" w:afterAutospacing="1" w:line="432" w:lineRule="atLeast"/>
        <w:jc w:val="both"/>
        <w:textAlignment w:val="baseline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Dự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buổi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đồng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chí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: Phan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Văn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Cương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Chủ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tịch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UBND TP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Nguyễn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Đức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Thuận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đốc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Đồng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cùng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lãnh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cán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  </w:t>
      </w:r>
      <w:r w:rsidRPr="006B0E96">
        <w:rPr>
          <w:rFonts w:eastAsia="Times New Roman" w:cs="Times New Roman"/>
          <w:color w:val="000000"/>
          <w:sz w:val="14"/>
          <w:szCs w:val="14"/>
        </w:rPr>
        <w:br/>
      </w:r>
      <w:r w:rsidRPr="006B0E96">
        <w:rPr>
          <w:rFonts w:eastAsia="Times New Roman" w:cs="Times New Roman"/>
          <w:color w:val="000000"/>
          <w:sz w:val="27"/>
          <w:szCs w:val="27"/>
        </w:rPr>
        <w:t xml:space="preserve">TP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164.129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III,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giường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bệnh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nội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trú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tỷ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lệ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2,1/10.000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tỷ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lệ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bàn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8,6/10.000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 </w:t>
      </w:r>
      <w:r w:rsidRPr="006B0E96">
        <w:rPr>
          <w:rFonts w:eastAsia="Times New Roman" w:cs="Times New Roman"/>
          <w:color w:val="000000"/>
          <w:sz w:val="14"/>
          <w:szCs w:val="14"/>
        </w:rPr>
        <w:br/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gồm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3 khoa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chuyên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môn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3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khoa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lastRenderedPageBreak/>
        <w:t>vực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11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Tổng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tính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30/4/2023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152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CK2 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CK1 7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dược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dưỡng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38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kỹ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thuật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6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hộ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sinh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17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cộng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24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  </w:t>
      </w:r>
      <w:r w:rsidRPr="006B0E96">
        <w:rPr>
          <w:rFonts w:eastAsia="Times New Roman" w:cs="Times New Roman"/>
          <w:color w:val="000000"/>
          <w:sz w:val="14"/>
          <w:szCs w:val="14"/>
        </w:rPr>
        <w:br/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hết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15/5/2023, TP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tiêm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511.348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liều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vắc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xin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Covid-19;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tỷ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lệ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bao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phủ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vắc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xin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93%,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91,3%;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tỷ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lệ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bao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phủ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vắc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xin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/18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tuổi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100,2%,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99,7%;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tiêm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vắc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xin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trẻ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em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đủ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tuổi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dưới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tuổi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96,3%,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94%,7%,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3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93,5%;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tiêm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vắc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xin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trẻ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em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đủ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5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tuổi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dưới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tuổi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100,2%,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mũi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93%.</w:t>
      </w:r>
      <w:r w:rsidRPr="006B0E96">
        <w:rPr>
          <w:rFonts w:eastAsia="Times New Roman" w:cs="Times New Roman"/>
          <w:color w:val="000000"/>
          <w:sz w:val="14"/>
          <w:szCs w:val="14"/>
        </w:rPr>
        <w:br/>
      </w:r>
      <w:r w:rsidRPr="006B0E96">
        <w:rPr>
          <w:rFonts w:eastAsia="Times New Roman" w:cs="Times New Roman"/>
          <w:color w:val="000000"/>
          <w:sz w:val="27"/>
          <w:szCs w:val="27"/>
        </w:rPr>
        <w:t xml:space="preserve">4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đầu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2023,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bệnh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lượt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bệnh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34.622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lượt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lượt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xét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nghiệm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34.822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lượt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lượt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chẩn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đoán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ảnh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8.288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lượt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phẫu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thuật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165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lượt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 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6B0E96" w:rsidRPr="006B0E96" w:rsidTr="006B0E9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E96" w:rsidRPr="006B0E96" w:rsidRDefault="006B0E96" w:rsidP="006B0E96">
            <w:pPr>
              <w:spacing w:after="0" w:line="240" w:lineRule="auto"/>
              <w:textAlignment w:val="baseline"/>
              <w:divId w:val="1101609202"/>
              <w:rPr>
                <w:rFonts w:eastAsia="Times New Roman" w:cs="Times New Roman"/>
                <w:sz w:val="24"/>
                <w:szCs w:val="24"/>
              </w:rPr>
            </w:pPr>
            <w:r w:rsidRPr="006B0E96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525000" cy="6248400"/>
                  <wp:effectExtent l="0" t="0" r="0" b="0"/>
                  <wp:docPr id="1" name="Picture 1" descr="Đồng chí Nguyễn Minh Hòa – Giám đốc Trung tâm Y tế Bảo Lộc nêu những khó khăn, vướng mắ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Đồng chí Nguyễn Minh Hòa – Giám đốc Trung tâm Y tế Bảo Lộc nêu những khó khăn, vướng mắ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6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E96" w:rsidRPr="006B0E96" w:rsidTr="006B0E9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FAF9"/>
            <w:vAlign w:val="center"/>
            <w:hideMark/>
          </w:tcPr>
          <w:p w:rsidR="006B0E96" w:rsidRPr="006B0E96" w:rsidRDefault="006B0E96" w:rsidP="006B0E96">
            <w:pPr>
              <w:spacing w:after="0" w:line="240" w:lineRule="auto"/>
              <w:jc w:val="center"/>
              <w:rPr>
                <w:rFonts w:eastAsia="Times New Roman" w:cs="Times New Roman"/>
                <w:color w:val="0E6B91"/>
                <w:sz w:val="24"/>
                <w:szCs w:val="24"/>
              </w:rPr>
            </w:pP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Đồng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chí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Nguyễn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Minh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Hòa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–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Giám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đốc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Trung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tâm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Y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tế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Bảo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Lộc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nêu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những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khó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khăn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,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vướng</w:t>
            </w:r>
            <w:proofErr w:type="spellEnd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 xml:space="preserve"> </w:t>
            </w:r>
            <w:proofErr w:type="spellStart"/>
            <w:r w:rsidRPr="006B0E96">
              <w:rPr>
                <w:rFonts w:eastAsia="Times New Roman" w:cs="Times New Roman"/>
                <w:color w:val="0E6B91"/>
                <w:sz w:val="24"/>
                <w:szCs w:val="24"/>
              </w:rPr>
              <w:t>mắc</w:t>
            </w:r>
            <w:proofErr w:type="spellEnd"/>
          </w:p>
        </w:tc>
      </w:tr>
    </w:tbl>
    <w:p w:rsidR="006B0E96" w:rsidRPr="006B0E96" w:rsidRDefault="006B0E96" w:rsidP="006B0E96">
      <w:pPr>
        <w:shd w:val="clear" w:color="auto" w:fill="F5F5F5"/>
        <w:spacing w:after="0" w:afterAutospacing="1" w:line="432" w:lineRule="atLeast"/>
        <w:jc w:val="both"/>
        <w:textAlignment w:val="baseline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2023 – 2025,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hướng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tổng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cần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348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lập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được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cần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bổ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sung 198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phấn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đấu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2025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hoàn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200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giường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bệnh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danh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kỹ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thuật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khoa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phường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phấn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đấu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bệnh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khai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80%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danh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mục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kỹ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thuật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Xây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dựng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mới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mua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sắm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trang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Phấn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đấu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2023, 1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tiêu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chí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theo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1300,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2024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2025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</w:t>
      </w:r>
      <w:r w:rsidRPr="006B0E96">
        <w:rPr>
          <w:rFonts w:eastAsia="Times New Roman" w:cs="Times New Roman"/>
          <w:color w:val="000000"/>
          <w:sz w:val="14"/>
          <w:szCs w:val="14"/>
        </w:rPr>
        <w:br/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lastRenderedPageBreak/>
        <w:t>Đồng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chí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Nguyễn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Minh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Hòa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đốc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nêu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những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khăn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vướng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mắc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đang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gặp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tiền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phụ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cấp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chưa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tương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xứng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quá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mỏng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quá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tải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đặc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biệt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vừa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bệnh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vừa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chống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tiêm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vắc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xin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Covid-19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chương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Quốc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lượng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dược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sĩ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điều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dưỡng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người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lao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nghỉ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nhiều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2022 (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11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xin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nghỉ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).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vật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chất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khăn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chật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hẹp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nhiều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nhỏ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phải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chia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hiện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</w:t>
      </w:r>
      <w:r w:rsidRPr="006B0E96">
        <w:rPr>
          <w:rFonts w:eastAsia="Times New Roman" w:cs="Times New Roman"/>
          <w:color w:val="000000"/>
          <w:sz w:val="14"/>
          <w:szCs w:val="14"/>
        </w:rPr>
        <w:br/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buổi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đồng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chí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S –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Chủ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tịch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UBND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Đồng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đã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những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chỉ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cụ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cũng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hướng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giai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đoạn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2023 – 2025.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Đồng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thời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giải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thích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rõ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rà</w:t>
      </w:r>
      <w:bookmarkStart w:id="0" w:name="_GoBack"/>
      <w:bookmarkEnd w:id="0"/>
      <w:r w:rsidRPr="006B0E96">
        <w:rPr>
          <w:rFonts w:eastAsia="Times New Roman" w:cs="Times New Roman"/>
          <w:color w:val="000000"/>
          <w:sz w:val="27"/>
          <w:szCs w:val="27"/>
        </w:rPr>
        <w:t>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về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như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: Quan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trí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sớm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giao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quỹ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đất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nguồn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vốn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xây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dựng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với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quy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mô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200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giường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bệnh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chính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sách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hút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đãi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ngộ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yên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nhất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tuyến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  </w:t>
      </w:r>
      <w:r w:rsidRPr="006B0E96">
        <w:rPr>
          <w:rFonts w:eastAsia="Times New Roman" w:cs="Times New Roman"/>
          <w:color w:val="000000"/>
          <w:sz w:val="14"/>
          <w:szCs w:val="14"/>
        </w:rPr>
        <w:br/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Đồng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chí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S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yêu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cầu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nghị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cần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chú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trọng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đào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hút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nguồn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nâng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cao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đức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độ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chuyên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môn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nghiệp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Đặc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biệt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lãnh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rất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quan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đến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vấn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đề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thuốc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trang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thiết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bị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hệ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thống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</w:t>
      </w:r>
      <w:r w:rsidRPr="006B0E96">
        <w:rPr>
          <w:rFonts w:eastAsia="Times New Roman" w:cs="Times New Roman"/>
          <w:color w:val="000000"/>
          <w:sz w:val="14"/>
          <w:szCs w:val="14"/>
        </w:rPr>
        <w:br/>
      </w:r>
      <w:r w:rsidRPr="006B0E96">
        <w:rPr>
          <w:rFonts w:eastAsia="Times New Roman" w:cs="Times New Roman"/>
          <w:color w:val="000000"/>
          <w:sz w:val="27"/>
          <w:szCs w:val="27"/>
        </w:rPr>
        <w:t xml:space="preserve">Qua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buổi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làm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việc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nắm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bắt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hoạt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động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tại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Trung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tâm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Bảo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Lộc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UBND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tỉnh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sẽ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thông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kết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luận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tháo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gỡ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khó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khăn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vướng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mắc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để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củng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phát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triển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mạng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lưới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y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cơ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sở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;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đáp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ứng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cầu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khám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chữa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bệnh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Nhân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dân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trên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địa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bàn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thành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B0E96">
        <w:rPr>
          <w:rFonts w:eastAsia="Times New Roman" w:cs="Times New Roman"/>
          <w:color w:val="000000"/>
          <w:sz w:val="27"/>
          <w:szCs w:val="27"/>
        </w:rPr>
        <w:t>phố</w:t>
      </w:r>
      <w:proofErr w:type="spellEnd"/>
      <w:r w:rsidRPr="006B0E96">
        <w:rPr>
          <w:rFonts w:eastAsia="Times New Roman" w:cs="Times New Roman"/>
          <w:color w:val="000000"/>
          <w:sz w:val="27"/>
          <w:szCs w:val="27"/>
        </w:rPr>
        <w:t>.</w:t>
      </w:r>
    </w:p>
    <w:p w:rsidR="00254673" w:rsidRDefault="00254673"/>
    <w:sectPr w:rsidR="00254673" w:rsidSect="00560A32">
      <w:pgSz w:w="11907" w:h="16840" w:code="9"/>
      <w:pgMar w:top="1140" w:right="1138" w:bottom="1140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96"/>
    <w:rsid w:val="00254673"/>
    <w:rsid w:val="00560A32"/>
    <w:rsid w:val="006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EDDC3-FA00-4F36-8009-D02AEF1A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E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2023-05-18T00:35:00Z</dcterms:created>
  <dcterms:modified xsi:type="dcterms:W3CDTF">2023-05-18T00:37:00Z</dcterms:modified>
</cp:coreProperties>
</file>